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A" w:rsidRDefault="00E45F6C">
      <w:r>
        <w:t xml:space="preserve">Pflichtteil Aufgabe 4 thematisiert oft </w:t>
      </w:r>
      <w:r w:rsidRPr="00E45F6C">
        <w:rPr>
          <w:b/>
        </w:rPr>
        <w:t>Tangente</w:t>
      </w:r>
      <w:r>
        <w:t xml:space="preserve"> und </w:t>
      </w:r>
      <w:r w:rsidRPr="00E45F6C">
        <w:rPr>
          <w:b/>
        </w:rPr>
        <w:t>Normale</w:t>
      </w:r>
      <w:r>
        <w:t>.</w:t>
      </w:r>
    </w:p>
    <w:p w:rsidR="00E45F6C" w:rsidRDefault="00E45F6C"/>
    <w:p w:rsidR="00CB00EE" w:rsidRDefault="00CB00EE" w:rsidP="00CB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Eine </w:t>
      </w:r>
      <w:r w:rsidRPr="00CB00EE">
        <w:rPr>
          <w:b/>
        </w:rPr>
        <w:t>Tangente</w:t>
      </w:r>
      <w:r>
        <w:t xml:space="preserve"> (</w:t>
      </w:r>
      <w:proofErr w:type="spellStart"/>
      <w:r>
        <w:t>tangere</w:t>
      </w:r>
      <w:proofErr w:type="spellEnd"/>
      <w:r>
        <w:t xml:space="preserve"> = berühren) berührt den Graphen in einem Punkt, dem </w:t>
      </w:r>
      <w:r w:rsidRPr="00CB00EE">
        <w:rPr>
          <w:b/>
        </w:rPr>
        <w:t>Berührpunkt</w:t>
      </w:r>
      <w:r>
        <w:t>.</w:t>
      </w:r>
    </w:p>
    <w:p w:rsidR="00CB00EE" w:rsidRDefault="00CB00EE" w:rsidP="00CB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Somit ist die </w:t>
      </w:r>
      <w:r w:rsidRPr="00CB00EE">
        <w:rPr>
          <w:b/>
        </w:rPr>
        <w:t>Steigung der Tangente</w:t>
      </w:r>
      <w:r>
        <w:t xml:space="preserve"> identisch mit der </w:t>
      </w:r>
      <w:r w:rsidRPr="00CB00EE">
        <w:rPr>
          <w:b/>
        </w:rPr>
        <w:t>Steigung des Graphen</w:t>
      </w:r>
      <w:r>
        <w:t xml:space="preserve"> im Berührpunkt.</w:t>
      </w:r>
    </w:p>
    <w:p w:rsidR="00CB00EE" w:rsidRDefault="00CB00EE" w:rsidP="00CB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Diese Steigung berechnet man bekanntlich mit der Ableitung.</w:t>
      </w:r>
    </w:p>
    <w:p w:rsidR="002A2FA2" w:rsidRPr="002A2FA2" w:rsidRDefault="002A2FA2" w:rsidP="002A2FA2">
      <w:pPr>
        <w:jc w:val="center"/>
        <w:rPr>
          <w:sz w:val="28"/>
        </w:rPr>
      </w:pPr>
    </w:p>
    <w:p w:rsidR="00CB00EE" w:rsidRDefault="002A2FA2" w:rsidP="002A2FA2">
      <w:pPr>
        <w:jc w:val="center"/>
      </w:pPr>
      <m:oMathPara>
        <m:oMath>
          <m:r>
            <w:rPr>
              <w:rFonts w:ascii="Cambria Math" w:hAns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</m:oMath>
      </m:oMathPara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E45F6C" w:rsidTr="00E45F6C">
        <w:tc>
          <w:tcPr>
            <w:tcW w:w="5030" w:type="dxa"/>
          </w:tcPr>
          <w:p w:rsidR="00E45F6C" w:rsidRDefault="00546B41">
            <w:r w:rsidRPr="00CB00EE">
              <w:rPr>
                <w:b/>
              </w:rPr>
              <w:t>Tangente</w:t>
            </w:r>
            <w:r>
              <w:t xml:space="preserve"> im (Kurven-)Punkt P(1|</w:t>
            </w:r>
            <w:r w:rsidR="00200941">
              <w:fldChar w:fldCharType="begin"/>
            </w:r>
            <w:r w:rsidR="00200941">
              <w:instrText>SYMBOL 45 \f "Symbol"</w:instrText>
            </w:r>
            <w:r w:rsidR="00200941">
              <w:fldChar w:fldCharType="end"/>
            </w:r>
            <w:r>
              <w:t>2):</w:t>
            </w:r>
          </w:p>
          <w:p w:rsidR="00546B41" w:rsidRDefault="00546B41"/>
          <w:p w:rsidR="00E45F6C" w:rsidRDefault="00546B41">
            <w:r>
              <w:rPr>
                <w:noProof/>
              </w:rPr>
              <w:drawing>
                <wp:inline distT="0" distB="0" distL="0" distR="0" wp14:anchorId="604DF2A2" wp14:editId="2962267E">
                  <wp:extent cx="1562432" cy="1041621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432" cy="104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40D" w:rsidRDefault="00DB740D"/>
        </w:tc>
        <w:tc>
          <w:tcPr>
            <w:tcW w:w="5031" w:type="dxa"/>
          </w:tcPr>
          <w:p w:rsidR="00546B41" w:rsidRDefault="00546B41">
            <w:r w:rsidRPr="009A3002">
              <w:rPr>
                <w:b/>
              </w:rPr>
              <w:t>Normale</w:t>
            </w:r>
            <w:r>
              <w:t xml:space="preserve"> ist eine </w:t>
            </w:r>
            <w:r w:rsidRPr="009A3002">
              <w:rPr>
                <w:b/>
              </w:rPr>
              <w:t>Senkrechte zur Tangente</w:t>
            </w:r>
            <w:r>
              <w:t>.</w:t>
            </w:r>
          </w:p>
          <w:p w:rsidR="00546B41" w:rsidRDefault="00546B41"/>
          <w:p w:rsidR="00E45F6C" w:rsidRDefault="00546B41">
            <w:r>
              <w:t>Normale im Punkt (1|</w:t>
            </w:r>
            <w:r w:rsidR="00200941">
              <w:fldChar w:fldCharType="begin"/>
            </w:r>
            <w:r w:rsidR="00200941">
              <w:instrText>SYMBOL 45 \f "Symbol"</w:instrText>
            </w:r>
            <w:r w:rsidR="00200941">
              <w:fldChar w:fldCharType="end"/>
            </w:r>
            <w:r>
              <w:t>2)</w:t>
            </w:r>
          </w:p>
          <w:p w:rsidR="00217710" w:rsidRDefault="00217710"/>
          <w:p w:rsidR="00E45F6C" w:rsidRDefault="00546B41">
            <w:r>
              <w:rPr>
                <w:noProof/>
              </w:rPr>
              <w:drawing>
                <wp:inline distT="0" distB="0" distL="0" distR="0" wp14:anchorId="356B69FE" wp14:editId="74CE1448">
                  <wp:extent cx="1478943" cy="985962"/>
                  <wp:effectExtent l="0" t="0" r="6985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43" cy="98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002" w:rsidTr="00E45F6C">
        <w:tc>
          <w:tcPr>
            <w:tcW w:w="5030" w:type="dxa"/>
          </w:tcPr>
          <w:p w:rsidR="009A3002" w:rsidRDefault="009A3002" w:rsidP="00012428">
            <w:pPr>
              <w:jc w:val="center"/>
              <w:rPr>
                <w:sz w:val="24"/>
              </w:rPr>
            </w:pPr>
            <w:r w:rsidRPr="00012428">
              <w:rPr>
                <w:sz w:val="24"/>
              </w:rPr>
              <w:t>Berechnung der Tangente in P(1|</w:t>
            </w:r>
            <w:r w:rsidR="00200941" w:rsidRPr="00200941">
              <w:rPr>
                <w:sz w:val="24"/>
              </w:rPr>
              <w:fldChar w:fldCharType="begin"/>
            </w:r>
            <w:r w:rsidR="00200941" w:rsidRPr="00200941">
              <w:rPr>
                <w:sz w:val="24"/>
              </w:rPr>
              <w:instrText>SYMBOL 45 \f "Symbol"</w:instrText>
            </w:r>
            <w:r w:rsidR="00200941" w:rsidRPr="00200941">
              <w:rPr>
                <w:sz w:val="24"/>
              </w:rPr>
              <w:fldChar w:fldCharType="end"/>
            </w:r>
            <w:r w:rsidRPr="00012428">
              <w:rPr>
                <w:sz w:val="24"/>
              </w:rPr>
              <w:t>2)</w:t>
            </w:r>
          </w:p>
          <w:p w:rsidR="00012428" w:rsidRDefault="00012428" w:rsidP="00012428">
            <w:pPr>
              <w:jc w:val="center"/>
            </w:pPr>
          </w:p>
          <w:p w:rsidR="009A3002" w:rsidRPr="009A3002" w:rsidRDefault="009A3002" w:rsidP="009A3002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</m:t>
                </m:r>
              </m:oMath>
            </m:oMathPara>
          </w:p>
          <w:p w:rsidR="009A3002" w:rsidRDefault="007F7754" w:rsidP="009A3002">
            <w:r>
              <w:t>Berechnung der Steigung der Tangente = Steigung des Graphen für x = 1:</w:t>
            </w:r>
          </w:p>
          <w:p w:rsidR="000949CB" w:rsidRDefault="000949CB" w:rsidP="009A3002"/>
          <w:p w:rsidR="007F7754" w:rsidRPr="00DB740D" w:rsidRDefault="00F37F35" w:rsidP="007F775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=3∙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-6∙1=3-6=-3</m:t>
                </m:r>
              </m:oMath>
            </m:oMathPara>
          </w:p>
          <w:p w:rsidR="00DB740D" w:rsidRDefault="00DB740D" w:rsidP="007F7754"/>
          <w:p w:rsidR="00DB740D" w:rsidRDefault="00DB740D" w:rsidP="007F7754"/>
          <w:p w:rsidR="000949CB" w:rsidRDefault="000949CB" w:rsidP="007F7754"/>
          <w:p w:rsidR="002D74DB" w:rsidRPr="002D74DB" w:rsidRDefault="002D74DB" w:rsidP="007F7754">
            <w:pPr>
              <w:rPr>
                <w:sz w:val="10"/>
              </w:rPr>
            </w:pPr>
          </w:p>
          <w:p w:rsidR="007F7754" w:rsidRDefault="00CC7AC3" w:rsidP="007F7754">
            <w:r>
              <w:t xml:space="preserve">Man kann zur Berechnung der Tangentengleichung die </w:t>
            </w:r>
            <w:r w:rsidRPr="00CC7AC3">
              <w:rPr>
                <w:b/>
              </w:rPr>
              <w:t>Punkt-Steigungsform</w:t>
            </w:r>
            <w:r>
              <w:rPr>
                <w:b/>
              </w:rPr>
              <w:t xml:space="preserve"> (PSF)</w:t>
            </w:r>
            <w:r>
              <w:t xml:space="preserve"> oder die </w:t>
            </w:r>
            <w:r w:rsidRPr="00CC7AC3">
              <w:rPr>
                <w:b/>
              </w:rPr>
              <w:t>Hauptform</w:t>
            </w:r>
            <w:r>
              <w:rPr>
                <w:b/>
              </w:rPr>
              <w:t xml:space="preserve"> (HF)</w:t>
            </w:r>
            <w:r>
              <w:t xml:space="preserve"> der Geradengleichung nehmen:</w:t>
            </w:r>
          </w:p>
          <w:p w:rsidR="00CC7AC3" w:rsidRDefault="00CC7AC3" w:rsidP="007F7754"/>
          <w:p w:rsidR="00CC7AC3" w:rsidRPr="00597586" w:rsidRDefault="00CC7AC3" w:rsidP="00CC7AC3">
            <w:r>
              <w:rPr>
                <w:b/>
              </w:rPr>
              <w:t>PSF</w:t>
            </w:r>
            <w:r>
              <w:t xml:space="preserve">:  </w:t>
            </w:r>
            <m:oMath>
              <m:r>
                <w:rPr>
                  <w:rFonts w:ascii="Cambria Math" w:hAnsi="Cambria Math"/>
                </w:rPr>
                <m:t>y=m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 m=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oMath>
          </w:p>
          <w:p w:rsidR="00597586" w:rsidRPr="00E0572B" w:rsidRDefault="00597586" w:rsidP="00597586">
            <m:oMathPara>
              <m:oMath>
                <m:r>
                  <w:rPr>
                    <w:rFonts w:ascii="Cambria Math" w:hAnsi="Cambria Math"/>
                  </w:rPr>
                  <m:t>y=-3∙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=-3x+3-2=-3x+1</m:t>
                </m:r>
              </m:oMath>
            </m:oMathPara>
          </w:p>
          <w:p w:rsidR="00E0572B" w:rsidRPr="00597586" w:rsidRDefault="00E0572B" w:rsidP="00597586"/>
          <w:p w:rsidR="00597586" w:rsidRPr="002B321C" w:rsidRDefault="00597586" w:rsidP="00597586">
            <w:r>
              <w:rPr>
                <w:b/>
              </w:rPr>
              <w:t>HF</w:t>
            </w:r>
            <w:r>
              <w:t xml:space="preserve">:  </w:t>
            </w:r>
            <m:oMath>
              <m:r>
                <w:rPr>
                  <w:rFonts w:ascii="Cambria Math" w:hAnsi="Cambria Math"/>
                </w:rPr>
                <m:t>y=m∙x+c     m=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-2=-3∙1+c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c=1  somit y=-3x+1</m:t>
                </m:r>
              </m:oMath>
            </m:oMathPara>
          </w:p>
          <w:p w:rsidR="002B321C" w:rsidRPr="00597586" w:rsidRDefault="002B321C" w:rsidP="00597586"/>
          <w:p w:rsidR="00597586" w:rsidRDefault="00597586" w:rsidP="00597586">
            <w:r w:rsidRPr="00597586">
              <w:rPr>
                <w:b/>
              </w:rPr>
              <w:t>Tangente</w:t>
            </w:r>
            <w: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oMath>
          </w:p>
          <w:p w:rsidR="00597586" w:rsidRPr="00597586" w:rsidRDefault="00597586" w:rsidP="00597586"/>
        </w:tc>
        <w:tc>
          <w:tcPr>
            <w:tcW w:w="5031" w:type="dxa"/>
          </w:tcPr>
          <w:p w:rsidR="00DB740D" w:rsidRDefault="00DB740D" w:rsidP="00012428">
            <w:pPr>
              <w:jc w:val="center"/>
              <w:rPr>
                <w:sz w:val="24"/>
              </w:rPr>
            </w:pPr>
            <w:r w:rsidRPr="00012428">
              <w:rPr>
                <w:sz w:val="24"/>
              </w:rPr>
              <w:t>Berechnung der Normalen in P(1|</w:t>
            </w:r>
            <w:r w:rsidR="00200941" w:rsidRPr="00200941">
              <w:rPr>
                <w:sz w:val="24"/>
              </w:rPr>
              <w:fldChar w:fldCharType="begin"/>
            </w:r>
            <w:r w:rsidR="00200941" w:rsidRPr="00200941">
              <w:rPr>
                <w:sz w:val="24"/>
              </w:rPr>
              <w:instrText>SYMBOL 45 \f "Symbol"</w:instrText>
            </w:r>
            <w:r w:rsidR="00200941" w:rsidRPr="00200941">
              <w:rPr>
                <w:sz w:val="24"/>
              </w:rPr>
              <w:fldChar w:fldCharType="end"/>
            </w:r>
            <w:r w:rsidRPr="00012428">
              <w:rPr>
                <w:sz w:val="24"/>
              </w:rPr>
              <w:t>2)</w:t>
            </w:r>
          </w:p>
          <w:p w:rsidR="00012428" w:rsidRPr="00012428" w:rsidRDefault="00012428" w:rsidP="00012428">
            <w:pPr>
              <w:jc w:val="center"/>
              <w:rPr>
                <w:sz w:val="24"/>
              </w:rPr>
            </w:pPr>
          </w:p>
          <w:p w:rsidR="009A3002" w:rsidRPr="00DB740D" w:rsidRDefault="00DB740D" w:rsidP="007A5B4F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>
              <w:t xml:space="preserve">Die Steigung der Normalen ergibt sich aus der Formel: </w:t>
            </w:r>
            <w:r w:rsidR="003F2C54">
              <w:t xml:space="preserve">      </w:t>
            </w:r>
            <w: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bdr w:val="single" w:sz="4" w:space="0" w:color="aut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bdr w:val="single" w:sz="4" w:space="0" w:color="auto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bdr w:val="single" w:sz="4" w:space="0" w:color="auto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bdr w:val="single" w:sz="4" w:space="0" w:color="auto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bdr w:val="single" w:sz="4" w:space="0" w:color="aut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bdr w:val="single" w:sz="4" w:space="0" w:color="auto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bdr w:val="single" w:sz="4" w:space="0" w:color="auto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bdr w:val="single" w:sz="4" w:space="0" w:color="auto"/>
                </w:rPr>
                <m:t>=-1</m:t>
              </m:r>
            </m:oMath>
          </w:p>
          <w:p w:rsidR="00DB740D" w:rsidRPr="00DB740D" w:rsidRDefault="00DB740D" w:rsidP="00DB740D">
            <w:r>
              <w:t xml:space="preserve">Oder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Normale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Tangente</m:t>
                  </m:r>
                </m:sub>
              </m:sSub>
              <m:r>
                <w:rPr>
                  <w:rFonts w:ascii="Cambria Math" w:hAnsi="Cambria Math"/>
                </w:rPr>
                <m:t>=-1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DB740D" w:rsidRDefault="00DB740D" w:rsidP="00DB740D"/>
          <w:p w:rsidR="00EB2CF1" w:rsidRDefault="00EB2CF1" w:rsidP="00EB2CF1">
            <w:r>
              <w:t xml:space="preserve">Man kann zur Berechnung der Tangentengleichung die </w:t>
            </w:r>
            <w:r w:rsidRPr="00CC7AC3">
              <w:rPr>
                <w:b/>
              </w:rPr>
              <w:t>Punkt-Steigungsform</w:t>
            </w:r>
            <w:r>
              <w:rPr>
                <w:b/>
              </w:rPr>
              <w:t xml:space="preserve"> (PSF)</w:t>
            </w:r>
            <w:r>
              <w:t xml:space="preserve"> oder die </w:t>
            </w:r>
            <w:r w:rsidRPr="00CC7AC3">
              <w:rPr>
                <w:b/>
              </w:rPr>
              <w:t>Hauptform</w:t>
            </w:r>
            <w:r>
              <w:rPr>
                <w:b/>
              </w:rPr>
              <w:t xml:space="preserve"> (HF)</w:t>
            </w:r>
            <w:r>
              <w:t xml:space="preserve"> der Geradengleichung nehmen:</w:t>
            </w:r>
          </w:p>
          <w:p w:rsidR="00EB2CF1" w:rsidRDefault="00EB2CF1" w:rsidP="00DB740D"/>
          <w:p w:rsidR="0016159D" w:rsidRPr="009C10BA" w:rsidRDefault="009C10BA" w:rsidP="009C10BA">
            <w:r>
              <w:rPr>
                <w:b/>
              </w:rPr>
              <w:t>PSF</w:t>
            </w:r>
            <w:r>
              <w:t xml:space="preserve">: 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-2=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9C10BA" w:rsidRDefault="009C10BA" w:rsidP="009C10BA"/>
          <w:p w:rsidR="009C10BA" w:rsidRPr="002B321C" w:rsidRDefault="009C10BA" w:rsidP="009C10BA">
            <w:r>
              <w:rPr>
                <w:b/>
              </w:rPr>
              <w:t>HF</w:t>
            </w:r>
            <w:r>
              <w:t xml:space="preserve">:  </w:t>
            </w:r>
            <m:oMath>
              <m:r>
                <w:rPr>
                  <w:rFonts w:ascii="Cambria Math" w:hAnsi="Cambria Math"/>
                </w:rPr>
                <m:t>-2=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∙1+c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=c   somit 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2B321C" w:rsidRPr="009C10BA" w:rsidRDefault="002B321C" w:rsidP="009C10BA"/>
          <w:p w:rsidR="009C10BA" w:rsidRPr="009C10BA" w:rsidRDefault="009C10BA" w:rsidP="009C10BA">
            <w:r>
              <w:rPr>
                <w:b/>
              </w:rPr>
              <w:t>Normale</w:t>
            </w:r>
            <w: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3</m:t>
                  </m:r>
                </m:den>
              </m:f>
            </m:oMath>
          </w:p>
        </w:tc>
      </w:tr>
    </w:tbl>
    <w:p w:rsidR="00E45F6C" w:rsidRDefault="00E45F6C"/>
    <w:p w:rsidR="00BF1469" w:rsidRDefault="00BF1469">
      <w:r w:rsidRPr="00BF1469">
        <w:rPr>
          <w:b/>
          <w:sz w:val="22"/>
          <w:szCs w:val="22"/>
        </w:rPr>
        <w:t>Bemerkung</w:t>
      </w:r>
      <w:r>
        <w:t xml:space="preserve">: </w:t>
      </w:r>
    </w:p>
    <w:p w:rsidR="00BF1469" w:rsidRDefault="00BF1469">
      <w:r>
        <w:t>Manchmal ist der y-Wert des Punktes P nicht gegeben!</w:t>
      </w:r>
    </w:p>
    <w:p w:rsidR="00BF1469" w:rsidRDefault="00BF1469"/>
    <w:p w:rsidR="00BF1469" w:rsidRPr="00BF1469" w:rsidRDefault="00BF1469">
      <w:r>
        <w:t xml:space="preserve">In unserem Beispiel wäre sähe dies so aus: P(1|?). Da P ein Punkt des Graphen ist, kann man seinen y-Wert berechnen:   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-3∙1=1-3=-2</m:t>
        </m:r>
      </m:oMath>
    </w:p>
    <w:p w:rsidR="00BF1469" w:rsidRDefault="00BF1469"/>
    <w:p w:rsidR="00217710" w:rsidRDefault="002A2FA2">
      <w:r>
        <w:pict>
          <v:rect id="_x0000_i1025" style="width:0;height:1.5pt" o:hralign="center" o:hrstd="t" o:hr="t" fillcolor="#aca899" stroked="f"/>
        </w:pict>
      </w:r>
    </w:p>
    <w:p w:rsidR="002A2FA2" w:rsidRDefault="002A2FA2">
      <w:pPr>
        <w:rPr>
          <w:b/>
          <w:sz w:val="24"/>
        </w:rPr>
      </w:pPr>
      <w:r w:rsidRPr="002A2FA2">
        <w:rPr>
          <w:b/>
          <w:sz w:val="24"/>
        </w:rPr>
        <w:t>Übung:</w:t>
      </w:r>
    </w:p>
    <w:p w:rsidR="00A67801" w:rsidRPr="002A2FA2" w:rsidRDefault="00A67801">
      <w:pPr>
        <w:rPr>
          <w:b/>
          <w:sz w:val="24"/>
        </w:rPr>
      </w:pPr>
    </w:p>
    <w:p w:rsidR="002A2FA2" w:rsidRPr="00BF1469" w:rsidRDefault="002A2FA2">
      <w:r>
        <w:t>Berechne die Gleichung der Tangente und der Normalen im Punkte P(</w:t>
      </w:r>
      <w:r>
        <w:fldChar w:fldCharType="begin"/>
      </w:r>
      <w:r>
        <w:instrText>SYMBOL 45 \f "Symbol"</w:instrText>
      </w:r>
      <w:r>
        <w:fldChar w:fldCharType="end"/>
      </w:r>
      <w:r w:rsidR="00A67801">
        <w:t>1|?) für den obigen Graphen.</w:t>
      </w:r>
      <w:bookmarkStart w:id="0" w:name="_GoBack"/>
      <w:bookmarkEnd w:id="0"/>
    </w:p>
    <w:sectPr w:rsidR="002A2FA2" w:rsidRPr="00BF1469">
      <w:headerReference w:type="default" r:id="rId10"/>
      <w:type w:val="continuous"/>
      <w:pgSz w:w="11906" w:h="16838" w:code="9"/>
      <w:pgMar w:top="1418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35" w:rsidRDefault="00F37F35" w:rsidP="00643AF8">
      <w:r>
        <w:separator/>
      </w:r>
    </w:p>
  </w:endnote>
  <w:endnote w:type="continuationSeparator" w:id="0">
    <w:p w:rsidR="00F37F35" w:rsidRDefault="00F37F35" w:rsidP="0064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35" w:rsidRDefault="00F37F35" w:rsidP="00643AF8">
      <w:r>
        <w:separator/>
      </w:r>
    </w:p>
  </w:footnote>
  <w:footnote w:type="continuationSeparator" w:id="0">
    <w:p w:rsidR="00F37F35" w:rsidRDefault="00F37F35" w:rsidP="0064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F8" w:rsidRDefault="00643AF8">
    <w:pPr>
      <w:pStyle w:val="Kopfzeile"/>
    </w:pPr>
    <w:proofErr w:type="spellStart"/>
    <w:r>
      <w:t>Fö</w:t>
    </w:r>
    <w:proofErr w:type="spellEnd"/>
    <w:r>
      <w:t>-Kurs-Mathe</w:t>
    </w:r>
    <w:r>
      <w:ptab w:relativeTo="margin" w:alignment="center" w:leader="none"/>
    </w:r>
    <w:r>
      <w:t>Abi 2012</w:t>
    </w:r>
    <w:r>
      <w:ptab w:relativeTo="margin" w:alignment="right" w:leader="none"/>
    </w:r>
    <w:r>
      <w:t>Tangenten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1DF"/>
    <w:multiLevelType w:val="multilevel"/>
    <w:tmpl w:val="C4E86BB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F8"/>
    <w:rsid w:val="00012428"/>
    <w:rsid w:val="00036D5D"/>
    <w:rsid w:val="000949CB"/>
    <w:rsid w:val="0016159D"/>
    <w:rsid w:val="00200941"/>
    <w:rsid w:val="00217710"/>
    <w:rsid w:val="002A2FA2"/>
    <w:rsid w:val="002B321C"/>
    <w:rsid w:val="002D74DB"/>
    <w:rsid w:val="00346F53"/>
    <w:rsid w:val="0038170D"/>
    <w:rsid w:val="003830F6"/>
    <w:rsid w:val="003F2C54"/>
    <w:rsid w:val="00460E8C"/>
    <w:rsid w:val="004F5277"/>
    <w:rsid w:val="00546B41"/>
    <w:rsid w:val="00597586"/>
    <w:rsid w:val="005E7441"/>
    <w:rsid w:val="006272BA"/>
    <w:rsid w:val="00643AF8"/>
    <w:rsid w:val="00782CDA"/>
    <w:rsid w:val="007A5B4F"/>
    <w:rsid w:val="007E4B21"/>
    <w:rsid w:val="007F7754"/>
    <w:rsid w:val="00820C62"/>
    <w:rsid w:val="00946A1C"/>
    <w:rsid w:val="009949ED"/>
    <w:rsid w:val="009A3002"/>
    <w:rsid w:val="009C10BA"/>
    <w:rsid w:val="009C566A"/>
    <w:rsid w:val="00A43B8A"/>
    <w:rsid w:val="00A55C09"/>
    <w:rsid w:val="00A67801"/>
    <w:rsid w:val="00BF1469"/>
    <w:rsid w:val="00C5204B"/>
    <w:rsid w:val="00C60561"/>
    <w:rsid w:val="00CB00EE"/>
    <w:rsid w:val="00CC7AC3"/>
    <w:rsid w:val="00CE2948"/>
    <w:rsid w:val="00D50E6F"/>
    <w:rsid w:val="00DB740D"/>
    <w:rsid w:val="00DC4074"/>
    <w:rsid w:val="00E0572B"/>
    <w:rsid w:val="00E45F6C"/>
    <w:rsid w:val="00E46EA3"/>
    <w:rsid w:val="00E571B4"/>
    <w:rsid w:val="00E71DDE"/>
    <w:rsid w:val="00EA2FF7"/>
    <w:rsid w:val="00EB2CF1"/>
    <w:rsid w:val="00F37F35"/>
    <w:rsid w:val="00F9057A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Pr>
      <w:sz w:val="24"/>
    </w:rPr>
  </w:style>
  <w:style w:type="paragraph" w:customStyle="1" w:styleId="Standard13">
    <w:name w:val="Standard 13"/>
    <w:basedOn w:val="Standard"/>
    <w:next w:val="Standard"/>
    <w:rPr>
      <w:sz w:val="26"/>
    </w:rPr>
  </w:style>
  <w:style w:type="paragraph" w:customStyle="1" w:styleId="Standard8">
    <w:name w:val="Standard 8"/>
    <w:basedOn w:val="Standard"/>
    <w:next w:val="Standard"/>
    <w:rPr>
      <w:sz w:val="16"/>
    </w:rPr>
  </w:style>
  <w:style w:type="paragraph" w:customStyle="1" w:styleId="Standard13-R-Z">
    <w:name w:val="Standard 13-R-Z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pPr>
      <w:ind w:left="284" w:hanging="284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Pr>
      <w:vanish/>
    </w:rPr>
  </w:style>
  <w:style w:type="paragraph" w:customStyle="1" w:styleId="Tafelanschrieb">
    <w:name w:val="Tafelanschrieb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643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3A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A3002"/>
    <w:rPr>
      <w:color w:val="808080"/>
    </w:rPr>
  </w:style>
  <w:style w:type="paragraph" w:styleId="Listenabsatz">
    <w:name w:val="List Paragraph"/>
    <w:basedOn w:val="Standard"/>
    <w:uiPriority w:val="34"/>
    <w:qFormat/>
    <w:rsid w:val="00CC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Pr>
      <w:sz w:val="24"/>
    </w:rPr>
  </w:style>
  <w:style w:type="paragraph" w:customStyle="1" w:styleId="Standard13">
    <w:name w:val="Standard 13"/>
    <w:basedOn w:val="Standard"/>
    <w:next w:val="Standard"/>
    <w:rPr>
      <w:sz w:val="26"/>
    </w:rPr>
  </w:style>
  <w:style w:type="paragraph" w:customStyle="1" w:styleId="Standard8">
    <w:name w:val="Standard 8"/>
    <w:basedOn w:val="Standard"/>
    <w:next w:val="Standard"/>
    <w:rPr>
      <w:sz w:val="16"/>
    </w:rPr>
  </w:style>
  <w:style w:type="paragraph" w:customStyle="1" w:styleId="Standard13-R-Z">
    <w:name w:val="Standard 13-R-Z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pPr>
      <w:ind w:left="284" w:hanging="284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Pr>
      <w:vanish/>
    </w:rPr>
  </w:style>
  <w:style w:type="paragraph" w:customStyle="1" w:styleId="Tafelanschrieb">
    <w:name w:val="Tafelanschrieb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643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3A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A3002"/>
    <w:rPr>
      <w:color w:val="808080"/>
    </w:rPr>
  </w:style>
  <w:style w:type="paragraph" w:styleId="Listenabsatz">
    <w:name w:val="List Paragraph"/>
    <w:basedOn w:val="Standard"/>
    <w:uiPriority w:val="34"/>
    <w:qFormat/>
    <w:rsid w:val="00CC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Z-HG\Anwendungsdaten\Microsoft\Templates\MATH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699a8-5164-40e1-8796-915583afbe7f">N5ZWN6ZUN77T-686-15</_dlc_DocId>
    <_dlc_DocIdUrl xmlns="27c699a8-5164-40e1-8796-915583afbe7f">
      <Url>https://sps.ikg-rt.de/fb/mathe/föku/_layouts/DocIdRedir.aspx?ID=N5ZWN6ZUN77T-686-15</Url>
      <Description>N5ZWN6ZUN77T-686-15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271961BBBEE4799AD23B6AD6DAB61" ma:contentTypeVersion="1" ma:contentTypeDescription="Ein neues Dokument erstellen." ma:contentTypeScope="" ma:versionID="25097dfb1444491202e03a239c0403b8">
  <xsd:schema xmlns:xsd="http://www.w3.org/2001/XMLSchema" xmlns:xs="http://www.w3.org/2001/XMLSchema" xmlns:p="http://schemas.microsoft.com/office/2006/metadata/properties" xmlns:ns1="http://schemas.microsoft.com/sharepoint/v3" xmlns:ns2="27c699a8-5164-40e1-8796-915583afbe7f" targetNamespace="http://schemas.microsoft.com/office/2006/metadata/properties" ma:root="true" ma:fieldsID="2c0a12f831c0508c052fdb6251064fd2" ns1:_="" ns2:_="">
    <xsd:import namespace="http://schemas.microsoft.com/sharepoint/v3"/>
    <xsd:import namespace="27c699a8-5164-40e1-8796-915583afb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internalName="PublishingStartDate">
      <xsd:simpleType>
        <xsd:restriction base="dms:Unknown"/>
      </xsd:simpleType>
    </xsd:element>
    <xsd:element name="PublishingExpirationDate" ma:index="12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9a8-5164-40e1-8796-915583afb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7878F-68A5-4475-BD8D-B15446996C84}"/>
</file>

<file path=customXml/itemProps2.xml><?xml version="1.0" encoding="utf-8"?>
<ds:datastoreItem xmlns:ds="http://schemas.openxmlformats.org/officeDocument/2006/customXml" ds:itemID="{858356FD-1101-4EF7-BCFF-EA3AF6259A88}"/>
</file>

<file path=customXml/itemProps3.xml><?xml version="1.0" encoding="utf-8"?>
<ds:datastoreItem xmlns:ds="http://schemas.openxmlformats.org/officeDocument/2006/customXml" ds:itemID="{0C1431D3-B121-4355-90B3-3ADAA551DE54}"/>
</file>

<file path=customXml/itemProps4.xml><?xml version="1.0" encoding="utf-8"?>
<ds:datastoreItem xmlns:ds="http://schemas.openxmlformats.org/officeDocument/2006/customXml" ds:itemID="{9F50BC85-EE7B-48EE-BD92-F174C2DF8D25}"/>
</file>

<file path=docProps/app.xml><?xml version="1.0" encoding="utf-8"?>
<Properties xmlns="http://schemas.openxmlformats.org/officeDocument/2006/extended-properties" xmlns:vt="http://schemas.openxmlformats.org/officeDocument/2006/docPropsVTypes">
  <Template>MATHE.dotm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Vorlage</vt:lpstr>
    </vt:vector>
  </TitlesOfParts>
  <Company> 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Tangente und Normale berechnen</dc:title>
  <dc:subject/>
  <dc:creator>Baumann Hans-Georg</dc:creator>
  <cp:keywords/>
  <dc:description/>
  <cp:lastModifiedBy>HG</cp:lastModifiedBy>
  <cp:revision>23</cp:revision>
  <cp:lastPrinted>1900-12-31T23:00:00Z</cp:lastPrinted>
  <dcterms:created xsi:type="dcterms:W3CDTF">2011-11-05T15:35:00Z</dcterms:created>
  <dcterms:modified xsi:type="dcterms:W3CDTF">2011-11-16T09:15:00Z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0x010100B71271961BBBEE4799AD23B6AD6DAB61</vt:lpwstr>
  </property>
  <property fmtid="{D5CDD505-2E9C-101B-9397-08002B2CF9AE}" pid="3" name="_dlc_DocIdItemGuid">
    <vt:lpwstr>e91d3b4a-84ea-498f-b5fc-ce5d94ee6731</vt:lpwstr>
  </property>
</Properties>
</file>